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A9" w:rsidRPr="00BF6DA9" w:rsidRDefault="00BF6DA9" w:rsidP="00FE7CC2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FE7CC2" w:rsidRPr="0084288A" w:rsidRDefault="008E28BD" w:rsidP="00FE7CC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288A">
        <w:rPr>
          <w:rFonts w:ascii="Times New Roman" w:hAnsi="Times New Roman" w:cs="Times New Roman"/>
          <w:b/>
          <w:sz w:val="26"/>
          <w:szCs w:val="26"/>
        </w:rPr>
        <w:t>У</w:t>
      </w:r>
      <w:r w:rsidR="00FE7CC2" w:rsidRPr="0084288A">
        <w:rPr>
          <w:rFonts w:ascii="Times New Roman" w:hAnsi="Times New Roman" w:cs="Times New Roman"/>
          <w:b/>
          <w:sz w:val="26"/>
          <w:szCs w:val="26"/>
        </w:rPr>
        <w:t>правление имущественных и земельных отношений Липецкой области извещает об утверждении результатов определения кадастровой стоимости 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также земель водного фонда, лесного фонда и земель особо охраняемых территорий и объектов,</w:t>
      </w:r>
      <w:r w:rsidR="00FE7CC2" w:rsidRPr="008428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7CC2" w:rsidRPr="0084288A">
        <w:rPr>
          <w:rFonts w:ascii="Times New Roman" w:hAnsi="Times New Roman" w:cs="Times New Roman"/>
          <w:b/>
          <w:sz w:val="26"/>
          <w:szCs w:val="26"/>
        </w:rPr>
        <w:t>расположенных на территории Липецкой области.</w:t>
      </w:r>
    </w:p>
    <w:p w:rsidR="00FE7CC2" w:rsidRPr="0084288A" w:rsidRDefault="00FE7CC2" w:rsidP="00FE7CC2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88A">
        <w:rPr>
          <w:rFonts w:ascii="Times New Roman" w:hAnsi="Times New Roman" w:cs="Times New Roman"/>
          <w:sz w:val="26"/>
          <w:szCs w:val="26"/>
        </w:rPr>
        <w:t>Управлением имущественных и земельных отношений Липецкой области приняты следующие нормативные правовые акты:</w:t>
      </w:r>
    </w:p>
    <w:p w:rsidR="000F0ED8" w:rsidRPr="0084288A" w:rsidRDefault="000F0ED8" w:rsidP="000F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288A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hyperlink r:id="rId5" w:history="1">
        <w:r w:rsidRPr="0084288A">
          <w:rPr>
            <w:rFonts w:ascii="Times New Roman" w:hAnsi="Times New Roman" w:cs="Times New Roman"/>
            <w:b/>
            <w:sz w:val="26"/>
            <w:szCs w:val="26"/>
            <w:u w:val="single"/>
            <w:lang w:eastAsia="ru-RU"/>
          </w:rPr>
          <w:t>приказ от 25.09.2020 №141</w:t>
        </w:r>
      </w:hyperlink>
      <w:r w:rsidRPr="0084288A">
        <w:rPr>
          <w:rFonts w:ascii="Times New Roman" w:hAnsi="Times New Roman"/>
          <w:sz w:val="26"/>
          <w:szCs w:val="26"/>
          <w:lang w:eastAsia="ru-RU"/>
        </w:rPr>
        <w:t xml:space="preserve"> «Об утверждении результатов определения кадастровой стоимости земельных участков категории земель лесного фонда на территории Липецкой области и среднего уровня кадастровой стоимости земель лесного фонда по муниципальным районам Липецкой области» (опубликован на </w:t>
      </w:r>
      <w:hyperlink r:id="rId6" w:history="1">
        <w:r w:rsidRPr="0084288A">
          <w:rPr>
            <w:rFonts w:ascii="Times New Roman" w:hAnsi="Times New Roman" w:cs="Times New Roman"/>
            <w:sz w:val="26"/>
            <w:szCs w:val="26"/>
            <w:lang w:eastAsia="ru-RU"/>
          </w:rPr>
          <w:t>«Официальном интернет-портале правовой информации»,</w:t>
        </w:r>
      </w:hyperlink>
      <w:r w:rsidRPr="0084288A">
        <w:rPr>
          <w:rFonts w:ascii="Times New Roman" w:hAnsi="Times New Roman" w:cs="Times New Roman"/>
          <w:sz w:val="26"/>
          <w:szCs w:val="26"/>
          <w:lang w:eastAsia="ru-RU"/>
        </w:rPr>
        <w:t xml:space="preserve"> а также в газете «Липецкая газета» 2 октября 2020 года №119/26247); </w:t>
      </w:r>
    </w:p>
    <w:p w:rsidR="000F0ED8" w:rsidRPr="0084288A" w:rsidRDefault="000F0ED8" w:rsidP="000F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288A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hyperlink r:id="rId7" w:history="1">
        <w:r w:rsidRPr="0084288A">
          <w:rPr>
            <w:rFonts w:ascii="Times New Roman" w:hAnsi="Times New Roman" w:cs="Times New Roman"/>
            <w:b/>
            <w:sz w:val="26"/>
            <w:szCs w:val="26"/>
            <w:u w:val="single"/>
            <w:lang w:eastAsia="ru-RU"/>
          </w:rPr>
          <w:t>приказ от 25.09.2020 №142</w:t>
        </w:r>
      </w:hyperlink>
      <w:r w:rsidRPr="0084288A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результатов определения кадастровой стоимости земельных участков категории земель водного фонда на территории Липецкой области и среднего уровня кадастровой стоимости земель водного фонда по муниципальным районам Липецкой области» (опубликован на </w:t>
      </w:r>
      <w:hyperlink r:id="rId8" w:history="1">
        <w:r w:rsidRPr="0084288A">
          <w:rPr>
            <w:rFonts w:ascii="Times New Roman" w:hAnsi="Times New Roman" w:cs="Times New Roman"/>
            <w:sz w:val="26"/>
            <w:szCs w:val="26"/>
          </w:rPr>
          <w:t>«Официальном интернет-портале правовой информации»</w:t>
        </w:r>
      </w:hyperlink>
      <w:r w:rsidRPr="0084288A">
        <w:rPr>
          <w:rFonts w:ascii="Times New Roman" w:hAnsi="Times New Roman" w:cs="Times New Roman"/>
          <w:sz w:val="26"/>
          <w:szCs w:val="26"/>
          <w:lang w:eastAsia="ru-RU"/>
        </w:rPr>
        <w:t>, а также в газете «Липецкая газета» 2 октября 2020 года №119/26247);</w:t>
      </w:r>
    </w:p>
    <w:p w:rsidR="000F0ED8" w:rsidRPr="0084288A" w:rsidRDefault="000F0ED8" w:rsidP="000F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288A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hyperlink r:id="rId9" w:history="1">
        <w:r w:rsidRPr="0084288A">
          <w:rPr>
            <w:rFonts w:ascii="Times New Roman" w:hAnsi="Times New Roman" w:cs="Times New Roman"/>
            <w:b/>
            <w:sz w:val="26"/>
            <w:szCs w:val="26"/>
            <w:u w:val="single"/>
            <w:lang w:eastAsia="ru-RU"/>
          </w:rPr>
          <w:t>приказ от 25.09.2020 №143</w:t>
        </w:r>
      </w:hyperlink>
      <w:r w:rsidRPr="0084288A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результатов определения кадастровой стоимости земельных участков категории земель особо охраняемых территорий и объектов на территории Липецкой области и среднего уровня кадастровой стоимости земель особо охраняемых территорий и объектов по муниципальным районам Липецкой области» (опубликован на </w:t>
      </w:r>
      <w:hyperlink r:id="rId10" w:history="1">
        <w:r w:rsidRPr="0084288A">
          <w:rPr>
            <w:rFonts w:ascii="Times New Roman" w:hAnsi="Times New Roman" w:cs="Times New Roman"/>
            <w:sz w:val="26"/>
            <w:szCs w:val="26"/>
          </w:rPr>
          <w:t>«Официальном интернет-портале правовой информации»</w:t>
        </w:r>
      </w:hyperlink>
      <w:r w:rsidRPr="0084288A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в газете «Липецкая газета» 2 октября 2020 года №119/26247); </w:t>
      </w:r>
    </w:p>
    <w:p w:rsidR="0084288A" w:rsidRPr="0084288A" w:rsidRDefault="000F0ED8" w:rsidP="0084288A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288A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hyperlink r:id="rId11" w:history="1">
        <w:r w:rsidRPr="0084288A">
          <w:rPr>
            <w:rFonts w:ascii="Times New Roman" w:hAnsi="Times New Roman" w:cs="Times New Roman"/>
            <w:b/>
            <w:sz w:val="26"/>
            <w:szCs w:val="26"/>
            <w:u w:val="single"/>
            <w:lang w:eastAsia="ru-RU"/>
          </w:rPr>
          <w:t>приказ от 25.09.2020 №144</w:t>
        </w:r>
      </w:hyperlink>
      <w:r w:rsidRPr="0084288A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результатов определения кадастровой стоимости 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Липецкой области и среднего уровня кадастровой стоимости земель 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по муниципальным районам (городским округам) Липецкой области» (опубликован  на </w:t>
      </w:r>
      <w:hyperlink r:id="rId12" w:history="1">
        <w:r w:rsidRPr="0084288A">
          <w:rPr>
            <w:rFonts w:ascii="Times New Roman" w:hAnsi="Times New Roman" w:cs="Times New Roman"/>
            <w:sz w:val="26"/>
            <w:szCs w:val="26"/>
          </w:rPr>
          <w:t>«Официальном интернет-портале правовой информации»</w:t>
        </w:r>
      </w:hyperlink>
      <w:r w:rsidRPr="0084288A">
        <w:rPr>
          <w:rFonts w:ascii="Times New Roman" w:hAnsi="Times New Roman"/>
          <w:sz w:val="26"/>
          <w:szCs w:val="26"/>
          <w:lang w:eastAsia="ru-RU"/>
        </w:rPr>
        <w:t xml:space="preserve">, а также в газете «Липецкая газета» 2 октября 2020 года №119/26247). </w:t>
      </w:r>
    </w:p>
    <w:p w:rsidR="00FE7CC2" w:rsidRPr="0084288A" w:rsidRDefault="00FE7CC2" w:rsidP="000F0ED8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2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Приказы вступают в силу по истечении одного месяца после дня их официального опубликования. </w:t>
      </w:r>
      <w:r w:rsidRPr="0084288A">
        <w:rPr>
          <w:rFonts w:ascii="Times New Roman" w:hAnsi="Times New Roman" w:cs="Times New Roman"/>
          <w:sz w:val="26"/>
          <w:szCs w:val="26"/>
        </w:rPr>
        <w:t xml:space="preserve">Для целей, предусмотренных законодательством Российской Федерации, сведения о кадастровой стоимости земельных участков вышеуказанных категорий земель будут применяться </w:t>
      </w:r>
      <w:r w:rsidRPr="0084288A">
        <w:rPr>
          <w:rFonts w:ascii="Times New Roman" w:hAnsi="Times New Roman" w:cs="Times New Roman"/>
          <w:b/>
          <w:sz w:val="26"/>
          <w:szCs w:val="26"/>
          <w:u w:val="single"/>
        </w:rPr>
        <w:t>с 1 января 2021 года.</w:t>
      </w:r>
    </w:p>
    <w:p w:rsidR="000F0ED8" w:rsidRPr="0084288A" w:rsidRDefault="000F0ED8" w:rsidP="000F0ED8">
      <w:pPr>
        <w:pStyle w:val="a8"/>
        <w:shd w:val="clear" w:color="auto" w:fill="FFFFFF"/>
        <w:spacing w:before="0" w:beforeAutospacing="0" w:after="120" w:afterAutospacing="0"/>
        <w:jc w:val="both"/>
        <w:rPr>
          <w:rFonts w:eastAsiaTheme="minorHAnsi"/>
          <w:sz w:val="26"/>
          <w:szCs w:val="26"/>
          <w:lang w:eastAsia="en-US"/>
        </w:rPr>
      </w:pPr>
      <w:r w:rsidRPr="0084288A">
        <w:rPr>
          <w:rFonts w:eastAsiaTheme="minorHAnsi"/>
          <w:sz w:val="26"/>
          <w:szCs w:val="26"/>
          <w:lang w:eastAsia="en-US"/>
        </w:rPr>
        <w:lastRenderedPageBreak/>
        <w:t xml:space="preserve">Обращения об исправлении ошибок, допущенных при определении кадастровой стоимости, рассматриваются на основании статьи 21 </w:t>
      </w:r>
      <w:hyperlink r:id="rId13" w:history="1">
        <w:r w:rsidRPr="0084288A">
          <w:rPr>
            <w:rFonts w:eastAsiaTheme="minorHAnsi"/>
            <w:sz w:val="26"/>
            <w:szCs w:val="26"/>
          </w:rPr>
          <w:t>Федерального закона от 03.07.2016 № 237-ФЗ «О государственной кадастровой оценке»</w:t>
        </w:r>
      </w:hyperlink>
      <w:r w:rsidRPr="0084288A">
        <w:rPr>
          <w:rFonts w:eastAsiaTheme="minorHAnsi"/>
          <w:sz w:val="26"/>
          <w:szCs w:val="26"/>
          <w:lang w:eastAsia="en-US"/>
        </w:rPr>
        <w:t>.</w:t>
      </w:r>
    </w:p>
    <w:p w:rsidR="000F0ED8" w:rsidRPr="0084288A" w:rsidRDefault="000F0ED8" w:rsidP="000F0ED8">
      <w:pPr>
        <w:pStyle w:val="a8"/>
        <w:shd w:val="clear" w:color="auto" w:fill="FFFFFF"/>
        <w:spacing w:before="0" w:beforeAutospacing="0" w:after="120" w:afterAutospacing="0"/>
        <w:jc w:val="both"/>
        <w:rPr>
          <w:rFonts w:eastAsiaTheme="minorHAnsi"/>
          <w:sz w:val="26"/>
          <w:szCs w:val="26"/>
          <w:lang w:eastAsia="en-US"/>
        </w:rPr>
      </w:pPr>
      <w:r w:rsidRPr="0084288A">
        <w:rPr>
          <w:rFonts w:eastAsiaTheme="minorHAnsi"/>
          <w:sz w:val="26"/>
          <w:szCs w:val="26"/>
          <w:lang w:eastAsia="en-US"/>
        </w:rPr>
        <w:t xml:space="preserve">С обращением об исправлении ошибок в </w:t>
      </w:r>
      <w:hyperlink r:id="rId14" w:history="1">
        <w:r w:rsidRPr="0084288A">
          <w:rPr>
            <w:rFonts w:eastAsiaTheme="minorHAnsi"/>
            <w:sz w:val="26"/>
            <w:szCs w:val="26"/>
          </w:rPr>
          <w:t>ОБУ «Центр кадастровой оценки»</w:t>
        </w:r>
      </w:hyperlink>
      <w:r w:rsidRPr="0084288A">
        <w:rPr>
          <w:rFonts w:eastAsiaTheme="minorHAnsi"/>
          <w:sz w:val="26"/>
          <w:szCs w:val="26"/>
          <w:lang w:eastAsia="en-US"/>
        </w:rPr>
        <w:t xml:space="preserve">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 Обращение может быть подано лично, почтовым отправлением или через многофункциональный центр предоставления государственных и муниципальных услуг. </w:t>
      </w:r>
    </w:p>
    <w:p w:rsidR="000F0ED8" w:rsidRPr="0084288A" w:rsidRDefault="000F0ED8" w:rsidP="0084288A">
      <w:pPr>
        <w:pStyle w:val="a8"/>
        <w:shd w:val="clear" w:color="auto" w:fill="FFFFFF"/>
        <w:spacing w:before="0" w:beforeAutospacing="0" w:after="120" w:afterAutospacing="0"/>
        <w:jc w:val="both"/>
        <w:rPr>
          <w:rFonts w:eastAsiaTheme="minorHAnsi"/>
          <w:sz w:val="26"/>
          <w:szCs w:val="26"/>
          <w:lang w:eastAsia="en-US"/>
        </w:rPr>
      </w:pPr>
      <w:r w:rsidRPr="0084288A">
        <w:rPr>
          <w:rFonts w:eastAsiaTheme="minorHAnsi"/>
          <w:sz w:val="26"/>
          <w:szCs w:val="26"/>
          <w:lang w:eastAsia="en-US"/>
        </w:rPr>
        <w:t xml:space="preserve">Порядок рассмотрения обращений об исправлении ошибок установлен </w:t>
      </w:r>
      <w:hyperlink r:id="rId15" w:history="1">
        <w:r w:rsidRPr="0084288A">
          <w:rPr>
            <w:rFonts w:eastAsiaTheme="minorHAnsi"/>
            <w:sz w:val="26"/>
            <w:szCs w:val="26"/>
          </w:rPr>
          <w:t>Приказом Минэкономразвития России от 19.02.2018 №73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  </w:r>
      </w:hyperlink>
    </w:p>
    <w:p w:rsidR="000F0ED8" w:rsidRPr="0084288A" w:rsidRDefault="000F0ED8" w:rsidP="000F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88A">
        <w:rPr>
          <w:rFonts w:ascii="Times New Roman" w:hAnsi="Times New Roman" w:cs="Times New Roman"/>
          <w:sz w:val="26"/>
          <w:szCs w:val="26"/>
        </w:rPr>
        <w:t>Обращение об исправлении технической и (или) методологической ошибок, допущенных при определении кадастровой стоимости, должно содержать:</w:t>
      </w:r>
    </w:p>
    <w:p w:rsidR="000F0ED8" w:rsidRPr="0084288A" w:rsidRDefault="000F0ED8" w:rsidP="000F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88A">
        <w:rPr>
          <w:rFonts w:ascii="Times New Roman" w:hAnsi="Times New Roman" w:cs="Times New Roman"/>
          <w:sz w:val="26"/>
          <w:szCs w:val="26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технической и (или) методологической ошибок, допущенных при определении кадастровой стоимости;</w:t>
      </w:r>
    </w:p>
    <w:p w:rsidR="000F0ED8" w:rsidRPr="0084288A" w:rsidRDefault="0084288A" w:rsidP="000F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F0ED8" w:rsidRPr="0084288A">
        <w:rPr>
          <w:rFonts w:ascii="Times New Roman" w:hAnsi="Times New Roman" w:cs="Times New Roman"/>
          <w:sz w:val="26"/>
          <w:szCs w:val="26"/>
        </w:rPr>
        <w:t>кадастровый номер и (или) адрес объекта недвижимости (объектов недвижимости), в отношении которого подается обращение об исправлении технической и (или) методологической ошибок, допущенных при определении кадастровой стоимости;</w:t>
      </w:r>
    </w:p>
    <w:p w:rsidR="000F0ED8" w:rsidRPr="0084288A" w:rsidRDefault="000F0ED8" w:rsidP="000F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88A">
        <w:rPr>
          <w:rFonts w:ascii="Times New Roman" w:hAnsi="Times New Roman" w:cs="Times New Roman"/>
          <w:sz w:val="26"/>
          <w:szCs w:val="26"/>
        </w:rPr>
        <w:t>- суть обращения об исправлении технической 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0F0ED8" w:rsidRPr="0084288A" w:rsidRDefault="0084288A" w:rsidP="0084288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F0ED8" w:rsidRPr="0084288A">
        <w:rPr>
          <w:rFonts w:ascii="Times New Roman" w:hAnsi="Times New Roman" w:cs="Times New Roman"/>
          <w:sz w:val="26"/>
          <w:szCs w:val="26"/>
        </w:rPr>
        <w:t>информацию о необходимости предоставления разъяснений, связанных с определением кадастровой стоимости.</w:t>
      </w:r>
    </w:p>
    <w:p w:rsidR="000F0ED8" w:rsidRPr="0084288A" w:rsidRDefault="000F0ED8" w:rsidP="000F0ED8">
      <w:pPr>
        <w:pStyle w:val="a8"/>
        <w:shd w:val="clear" w:color="auto" w:fill="FFFFFF"/>
        <w:spacing w:before="0" w:beforeAutospacing="0" w:after="120" w:afterAutospacing="0"/>
        <w:jc w:val="both"/>
        <w:rPr>
          <w:rFonts w:eastAsiaTheme="minorHAnsi"/>
          <w:sz w:val="26"/>
          <w:szCs w:val="26"/>
          <w:lang w:eastAsia="en-US"/>
        </w:rPr>
      </w:pPr>
      <w:r w:rsidRPr="0084288A">
        <w:rPr>
          <w:rFonts w:eastAsiaTheme="minorHAnsi"/>
          <w:sz w:val="26"/>
          <w:szCs w:val="26"/>
          <w:lang w:eastAsia="en-US"/>
        </w:rPr>
        <w:t>С формой обращения об исправлении ошибок, допущенных при определении кадастровой стоимости, можно ознакомит</w:t>
      </w:r>
      <w:r w:rsidR="00E57F1A">
        <w:rPr>
          <w:rFonts w:eastAsiaTheme="minorHAnsi"/>
          <w:sz w:val="26"/>
          <w:szCs w:val="26"/>
          <w:lang w:eastAsia="en-US"/>
        </w:rPr>
        <w:t>ь</w:t>
      </w:r>
      <w:r w:rsidRPr="0084288A">
        <w:rPr>
          <w:rFonts w:eastAsiaTheme="minorHAnsi"/>
          <w:sz w:val="26"/>
          <w:szCs w:val="26"/>
          <w:lang w:eastAsia="en-US"/>
        </w:rPr>
        <w:t xml:space="preserve">ся на официальном сайте </w:t>
      </w:r>
      <w:hyperlink r:id="rId16" w:history="1">
        <w:r w:rsidRPr="0084288A">
          <w:rPr>
            <w:sz w:val="26"/>
            <w:szCs w:val="26"/>
            <w:lang w:eastAsia="en-US"/>
          </w:rPr>
          <w:t>ОБУ «Центр кадастровой оценки</w:t>
        </w:r>
      </w:hyperlink>
      <w:r w:rsidRPr="0084288A">
        <w:rPr>
          <w:rFonts w:eastAsiaTheme="minorHAnsi"/>
          <w:sz w:val="26"/>
          <w:szCs w:val="26"/>
          <w:lang w:eastAsia="en-US"/>
        </w:rPr>
        <w:t xml:space="preserve">» в разделе </w:t>
      </w:r>
      <w:hyperlink r:id="rId17" w:history="1">
        <w:r w:rsidRPr="0084288A">
          <w:rPr>
            <w:sz w:val="26"/>
            <w:szCs w:val="26"/>
            <w:lang w:eastAsia="en-US"/>
          </w:rPr>
          <w:t>«Формы документов»</w:t>
        </w:r>
      </w:hyperlink>
      <w:r w:rsidRPr="0084288A">
        <w:rPr>
          <w:rFonts w:eastAsiaTheme="minorHAnsi"/>
          <w:sz w:val="26"/>
          <w:szCs w:val="26"/>
          <w:lang w:eastAsia="en-US"/>
        </w:rPr>
        <w:t>.</w:t>
      </w:r>
    </w:p>
    <w:p w:rsidR="000F0ED8" w:rsidRPr="0084288A" w:rsidRDefault="000F0ED8" w:rsidP="000F0ED8">
      <w:pPr>
        <w:pStyle w:val="a8"/>
        <w:shd w:val="clear" w:color="auto" w:fill="FFFFFF"/>
        <w:spacing w:before="0" w:beforeAutospacing="0" w:after="120" w:afterAutospacing="0"/>
        <w:jc w:val="both"/>
        <w:rPr>
          <w:rFonts w:eastAsiaTheme="minorHAnsi"/>
          <w:sz w:val="26"/>
          <w:szCs w:val="26"/>
          <w:lang w:eastAsia="en-US"/>
        </w:rPr>
      </w:pPr>
      <w:r w:rsidRPr="0084288A">
        <w:rPr>
          <w:rFonts w:eastAsiaTheme="minorHAnsi"/>
          <w:sz w:val="26"/>
          <w:szCs w:val="26"/>
          <w:lang w:eastAsia="en-US"/>
        </w:rPr>
        <w:t>Срок рассмотрения обращения об исправлении ошибок – 30 дней со дня поступления обращения в бюджетное учреждение. В случае необходимости получения информации, не имеющейся в распоряжении бюджетного учреждения, срок рассмотрения такого обращения может быть увеличен на 30 дней, о чем заявитель будет уведомлен.</w:t>
      </w:r>
    </w:p>
    <w:p w:rsidR="00F32D4A" w:rsidRPr="0084288A" w:rsidRDefault="00FE7CC2" w:rsidP="00F32D4A">
      <w:pPr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288A">
        <w:rPr>
          <w:rFonts w:ascii="Times New Roman" w:hAnsi="Times New Roman" w:cs="Times New Roman"/>
          <w:b/>
          <w:sz w:val="26"/>
          <w:szCs w:val="26"/>
        </w:rPr>
        <w:t xml:space="preserve">Предоставление разъяснений, связанных с определением кадастровой стоимости, и рассмотрение обращений об исправлении ошибок, допущенных при определении кадастровой стоимости, </w:t>
      </w:r>
      <w:r w:rsidR="000F0ED8" w:rsidRPr="0084288A">
        <w:rPr>
          <w:rFonts w:ascii="Times New Roman" w:hAnsi="Times New Roman" w:cs="Times New Roman"/>
          <w:b/>
          <w:sz w:val="26"/>
          <w:szCs w:val="26"/>
        </w:rPr>
        <w:t>осуществляется</w:t>
      </w:r>
      <w:r w:rsidRPr="0084288A">
        <w:rPr>
          <w:rFonts w:ascii="Times New Roman" w:hAnsi="Times New Roman" w:cs="Times New Roman"/>
          <w:b/>
          <w:sz w:val="26"/>
          <w:szCs w:val="26"/>
        </w:rPr>
        <w:t xml:space="preserve"> ОБУ «Центр кадастровой оценки» по адресу: 398001, г. Липецк, ул. Крайняя, д. 7, тел.: (4742) 28-68-93, официальный </w:t>
      </w:r>
      <w:r w:rsidRPr="0084288A">
        <w:rPr>
          <w:rFonts w:ascii="Times New Roman" w:hAnsi="Times New Roman" w:cs="Times New Roman"/>
          <w:b/>
          <w:sz w:val="27"/>
          <w:szCs w:val="27"/>
        </w:rPr>
        <w:t xml:space="preserve">сайт: </w:t>
      </w:r>
      <w:hyperlink r:id="rId18" w:history="1">
        <w:r w:rsidRPr="0084288A">
          <w:rPr>
            <w:rFonts w:ascii="Times New Roman" w:hAnsi="Times New Roman" w:cs="Times New Roman"/>
            <w:b/>
            <w:sz w:val="27"/>
            <w:szCs w:val="27"/>
          </w:rPr>
          <w:t>http://cko48.ru/</w:t>
        </w:r>
      </w:hyperlink>
      <w:r w:rsidRPr="0084288A">
        <w:rPr>
          <w:rFonts w:ascii="Times New Roman" w:hAnsi="Times New Roman" w:cs="Times New Roman"/>
          <w:b/>
          <w:sz w:val="27"/>
          <w:szCs w:val="27"/>
        </w:rPr>
        <w:t>.</w:t>
      </w:r>
    </w:p>
    <w:sectPr w:rsidR="00F32D4A" w:rsidRPr="0084288A" w:rsidSect="00E8644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DA"/>
    <w:rsid w:val="00055221"/>
    <w:rsid w:val="00097423"/>
    <w:rsid w:val="000F0ED8"/>
    <w:rsid w:val="00107DC9"/>
    <w:rsid w:val="00120680"/>
    <w:rsid w:val="00185CCB"/>
    <w:rsid w:val="00226651"/>
    <w:rsid w:val="002B7B03"/>
    <w:rsid w:val="002D62F4"/>
    <w:rsid w:val="00330CA2"/>
    <w:rsid w:val="00365E96"/>
    <w:rsid w:val="005166E0"/>
    <w:rsid w:val="00616BF4"/>
    <w:rsid w:val="00717248"/>
    <w:rsid w:val="00786293"/>
    <w:rsid w:val="007E447B"/>
    <w:rsid w:val="0084288A"/>
    <w:rsid w:val="008E28BD"/>
    <w:rsid w:val="008E51FE"/>
    <w:rsid w:val="00906180"/>
    <w:rsid w:val="00960C18"/>
    <w:rsid w:val="009C3762"/>
    <w:rsid w:val="009E00D9"/>
    <w:rsid w:val="00A31D35"/>
    <w:rsid w:val="00B520BB"/>
    <w:rsid w:val="00B54861"/>
    <w:rsid w:val="00B552AD"/>
    <w:rsid w:val="00BF6DA9"/>
    <w:rsid w:val="00C550E1"/>
    <w:rsid w:val="00C600AC"/>
    <w:rsid w:val="00D20EB7"/>
    <w:rsid w:val="00D21D4E"/>
    <w:rsid w:val="00D36AB0"/>
    <w:rsid w:val="00D7747B"/>
    <w:rsid w:val="00D8087D"/>
    <w:rsid w:val="00DA3B40"/>
    <w:rsid w:val="00DC70D1"/>
    <w:rsid w:val="00DD40DA"/>
    <w:rsid w:val="00E5701C"/>
    <w:rsid w:val="00E57F1A"/>
    <w:rsid w:val="00E86448"/>
    <w:rsid w:val="00EF27CB"/>
    <w:rsid w:val="00F13272"/>
    <w:rsid w:val="00F32D4A"/>
    <w:rsid w:val="00FC0DD4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2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52A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B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0DD4"/>
    <w:pPr>
      <w:ind w:left="720"/>
      <w:contextualSpacing/>
    </w:pPr>
  </w:style>
  <w:style w:type="character" w:customStyle="1" w:styleId="extended-textshort">
    <w:name w:val="extended-text__short"/>
    <w:basedOn w:val="a0"/>
    <w:rsid w:val="00DC70D1"/>
  </w:style>
  <w:style w:type="paragraph" w:styleId="a8">
    <w:name w:val="Normal (Web)"/>
    <w:basedOn w:val="a"/>
    <w:uiPriority w:val="99"/>
    <w:unhideWhenUsed/>
    <w:rsid w:val="008E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2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52A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B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0DD4"/>
    <w:pPr>
      <w:ind w:left="720"/>
      <w:contextualSpacing/>
    </w:pPr>
  </w:style>
  <w:style w:type="character" w:customStyle="1" w:styleId="extended-textshort">
    <w:name w:val="extended-text__short"/>
    <w:basedOn w:val="a0"/>
    <w:rsid w:val="00DC70D1"/>
  </w:style>
  <w:style w:type="paragraph" w:styleId="a8">
    <w:name w:val="Normal (Web)"/>
    <w:basedOn w:val="a"/>
    <w:uiPriority w:val="99"/>
    <w:unhideWhenUsed/>
    <w:rsid w:val="008E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4801202009290005" TargetMode="External"/><Relationship Id="rId13" Type="http://schemas.openxmlformats.org/officeDocument/2006/relationships/hyperlink" Target="http://uizo.ru/wp-content/uploads/237-FZ-ot-03.07.2016.pdf" TargetMode="External"/><Relationship Id="rId18" Type="http://schemas.openxmlformats.org/officeDocument/2006/relationships/hyperlink" Target="http://cko4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izo.ru/wp-content/uploads/Prikaz-Upravleniya-ot-25.09.2020-%E2%84%96-142-Ob-utverzhdenii-rezultatov-opredeleniya-kadastrovoj-stoimosti-zemel-vodnogo-fonda.pdf" TargetMode="External"/><Relationship Id="rId12" Type="http://schemas.openxmlformats.org/officeDocument/2006/relationships/hyperlink" Target="http://publication.pravo.gov.ru/Document/View/4801202009290003" TargetMode="External"/><Relationship Id="rId17" Type="http://schemas.openxmlformats.org/officeDocument/2006/relationships/hyperlink" Target="http://cko48.ru/kadastrovaya-otsenka/documen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ko48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4801202009290006" TargetMode="External"/><Relationship Id="rId11" Type="http://schemas.openxmlformats.org/officeDocument/2006/relationships/hyperlink" Target="https://drive.google.com/file/d/1FxhHBwELzVsM69AuELQECi3jLXjJoJQd/view" TargetMode="External"/><Relationship Id="rId5" Type="http://schemas.openxmlformats.org/officeDocument/2006/relationships/hyperlink" Target="http://uizo.ru/wp-content/uploads/Prikaz-Upravleniya-ot-25.09.2020-%E2%84%96-141-Ob-utverzhdenii-rezultatov-opredeleniya-kadastrovoj-stoimosti-zemel-lesnogo-fonda.pdf" TargetMode="External"/><Relationship Id="rId15" Type="http://schemas.openxmlformats.org/officeDocument/2006/relationships/hyperlink" Target="http://cko48.ru/wp-content/uploads/2019/02/Prikaz-Minekonomrazvitiya-Rossii-ot-19.02.2018-73.pdf" TargetMode="External"/><Relationship Id="rId10" Type="http://schemas.openxmlformats.org/officeDocument/2006/relationships/hyperlink" Target="http://publication.pravo.gov.ru/Document/View/48012020092900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izo.ru/wp-content/uploads/Prikaz-Upravleniya-ot-25.09.2020-%E2%84%96-143-Ob-utverzhdenii-rezultatov-opredeleniya-kadastrovoj-stoimosti-zemel-OOT.pdf" TargetMode="External"/><Relationship Id="rId14" Type="http://schemas.openxmlformats.org/officeDocument/2006/relationships/hyperlink" Target="http://cko4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Некрасова</dc:creator>
  <cp:lastModifiedBy>user</cp:lastModifiedBy>
  <cp:revision>2</cp:revision>
  <cp:lastPrinted>2020-10-12T08:02:00Z</cp:lastPrinted>
  <dcterms:created xsi:type="dcterms:W3CDTF">2020-10-12T08:04:00Z</dcterms:created>
  <dcterms:modified xsi:type="dcterms:W3CDTF">2020-10-12T08:04:00Z</dcterms:modified>
</cp:coreProperties>
</file>